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40ED" w:rsidRDefault="00A5561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Пребывание в мобилизационном людском резерве.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мобилизационный людской резерв?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мобилизационным людским резервом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понимаются граждане, пребывающие в запасе и заключившие в установленном порядке </w:t>
      </w:r>
      <w:r>
        <w:rPr>
          <w:rFonts w:ascii="Times New Roman" w:hAnsi="Times New Roman" w:cs="Times New Roman"/>
          <w:b/>
          <w:sz w:val="28"/>
          <w:szCs w:val="28"/>
        </w:rPr>
        <w:t>контракт</w:t>
      </w:r>
      <w:r>
        <w:rPr>
          <w:rFonts w:ascii="Times New Roman" w:hAnsi="Times New Roman" w:cs="Times New Roman"/>
          <w:sz w:val="28"/>
          <w:szCs w:val="28"/>
        </w:rPr>
        <w:br/>
        <w:t xml:space="preserve">о пребывании в мобилизационном людском </w:t>
      </w:r>
      <w:r>
        <w:rPr>
          <w:rFonts w:ascii="Times New Roman" w:hAnsi="Times New Roman" w:cs="Times New Roman"/>
          <w:sz w:val="28"/>
          <w:szCs w:val="28"/>
        </w:rPr>
        <w:t>резерве (далее – резерв).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column">
              <wp:posOffset>4299585</wp:posOffset>
            </wp:positionH>
            <wp:positionV relativeFrom="paragraph">
              <wp:posOffset>179070</wp:posOffset>
            </wp:positionV>
            <wp:extent cx="1347470" cy="2326640"/>
            <wp:effectExtent l="0" t="0" r="0" b="0"/>
            <wp:wrapNone/>
            <wp:docPr id="1" name="Picture 2" descr="C:\Users\Timofeev30\Desktop\Новая папка\Бо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Timofeev30\Desktop\Новая папка\Боец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0112" behindDoc="0" locked="0" layoutInCell="1" allowOverlap="1">
            <wp:simplePos x="0" y="0"/>
            <wp:positionH relativeFrom="column">
              <wp:posOffset>429895</wp:posOffset>
            </wp:positionH>
            <wp:positionV relativeFrom="paragraph">
              <wp:posOffset>111760</wp:posOffset>
            </wp:positionV>
            <wp:extent cx="741680" cy="2218055"/>
            <wp:effectExtent l="0" t="0" r="0" b="0"/>
            <wp:wrapNone/>
            <wp:docPr id="2" name="Рисунок 65" descr="https://img2.freepng.ru/20180219/rte/kisspng-silhouette-person-clip-art-silhouette-5a8b05ec596e36.4770458415190604603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65" descr="https://img2.freepng.ru/20180219/rte/kisspng-silhouette-person-clip-art-silhouette-5a8b05ec596e36.47704584151906046036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0ED" w:rsidRPr="009C40ED">
        <w:rPr>
          <w:rFonts w:ascii="Times New Roman" w:hAnsi="Times New Roman" w:cs="Times New Roman"/>
          <w:sz w:val="28"/>
          <w:szCs w:val="28"/>
        </w:rPr>
        <w:object w:dxaOrig="11894" w:dyaOrig="16839">
          <v:shape id="ole_rId4" o:spid="_x0000_i1025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4" DrawAspect="Content" ObjectID="_1688628676" r:id="rId10"/>
        </w:obje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shapetype_93" o:spid="_x0000_m1122" coordsize="21600,21600" o:spt="100" adj="10800,10800,0" path="m0@6l675@6,675@7,0@7xm1350@6l2700@6,2700@7,1350@7xm@3@6l@4@6@4,,21600,10800@4,21600@4@7@3@7xe">
            <v:stroke joinstyle="miter"/>
            <v:formulas>
              <v:f eqn="val 18225"/>
              <v:f eqn="val #1"/>
              <v:f eqn="val #0"/>
              <v:f eqn="prod 21600 5 32"/>
              <v:f eqn="sum width 0 @2"/>
              <v:f eqn="prod 1 @1 2"/>
              <v:f eqn="sum 10800 0 @5"/>
              <v:f eqn="sum 10800 @5 0"/>
              <v:f eqn="prod @5 @2 10800"/>
              <v:f eqn="sum width 0 @8"/>
            </v:formulas>
            <v:path gradientshapeok="t" o:connecttype="rect" textboxrect="@3,@6,@9,@7"/>
            <v:handles>
              <v:h position="center,@6"/>
              <v:h position="@4,center"/>
            </v:handles>
          </v:shapetype>
        </w:pict>
      </w:r>
      <w:r>
        <w:rPr>
          <w:rFonts w:ascii="Times New Roman" w:hAnsi="Times New Roman" w:cs="Times New Roman"/>
          <w:sz w:val="28"/>
          <w:szCs w:val="28"/>
        </w:rPr>
        <w:pict>
          <v:shape id="Штриховая стрелка вправо 3" o:spid="_x0000_s1121" type="#shapetype_93" style="position:absolute;left:0;text-align:left;margin-left:92.95pt;margin-top:9.25pt;width:252.25pt;height:90.65pt;z-index:251617280" fillcolor="white" stroked="t" strokecolor="black" strokeweight=".26mm">
            <v:fill color2="red" o:detectmouseclick="t"/>
            <v:stroke joinstyle="round" endcap="flat"/>
          </v:shape>
        </w:pict>
      </w:r>
      <w:r w:rsidRPr="009C40ED">
        <w:rPr>
          <w:rFonts w:ascii="Times New Roman" w:hAnsi="Times New Roman" w:cs="Times New Roman"/>
          <w:sz w:val="28"/>
          <w:szCs w:val="28"/>
        </w:rPr>
        <w:object w:dxaOrig="11894" w:dyaOrig="16839">
          <v:shape id="ole_rId6" o:spid="_x0000_i1026" style="width:118.35pt;height:167.8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6" DrawAspect="Content" ObjectID="_1688628677" r:id="rId11"/>
        </w:obje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Прямоугольник 119" o:spid="_x0000_s1119" style="position:absolute;left:0;text-align:left;margin-left:1.9pt;margin-top:4.3pt;width:133.3pt;height:34.5pt;z-index:251618304" stroked="f" strokecolor="#3465a4" strokeweight=".71mm">
            <v:fill color2="black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Гражданин, пребывающий в запасе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118" style="position:absolute;left:0;text-align:left;margin-left:286.05pt;margin-top:8.2pt;width:191.25pt;height:34.5pt;z-index:251619328" stroked="f" strokecolor="#3465a4" strokeweight=".71mm">
            <v:fill color2="black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28"/>
                    </w:rPr>
                  </w:pPr>
                  <w:r>
                    <w:rPr>
                      <w:rFonts w:ascii="Impact" w:hAnsi="Impact" w:cstheme="minorBidi"/>
                      <w:kern w:val="2"/>
                      <w:sz w:val="22"/>
                      <w:szCs w:val="20"/>
                    </w:rPr>
                    <w:t>Гражданин, пребывающий в мобилизационном людском резерве</w:t>
                  </w:r>
                </w:p>
                <w:p w:rsidR="009C40ED" w:rsidRDefault="009C40ED">
                  <w:pPr>
                    <w:pStyle w:val="af0"/>
                    <w:jc w:val="center"/>
                    <w:rPr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заключается между гражданином </w:t>
      </w:r>
      <w:r>
        <w:rPr>
          <w:rFonts w:ascii="Times New Roman" w:hAnsi="Times New Roman" w:cs="Times New Roman"/>
          <w:sz w:val="28"/>
          <w:szCs w:val="28"/>
        </w:rPr>
        <w:br/>
        <w:t>и командиром воинской части.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какой срок заключается первый и последующие контракты?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контракт о пребывании в резерве заключается на 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. Новый контракт может заключаться на </w:t>
      </w:r>
      <w:r>
        <w:rPr>
          <w:rFonts w:ascii="Times New Roman" w:hAnsi="Times New Roman" w:cs="Times New Roman"/>
          <w:sz w:val="28"/>
          <w:szCs w:val="28"/>
        </w:rPr>
        <w:t xml:space="preserve">срок </w:t>
      </w:r>
      <w:r>
        <w:rPr>
          <w:rFonts w:ascii="Times New Roman" w:hAnsi="Times New Roman" w:cs="Times New Roman"/>
          <w:b/>
          <w:sz w:val="28"/>
          <w:szCs w:val="28"/>
        </w:rPr>
        <w:t>три года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пять лет</w:t>
      </w:r>
      <w:r>
        <w:rPr>
          <w:rFonts w:ascii="Times New Roman" w:hAnsi="Times New Roman" w:cs="Times New Roman"/>
          <w:sz w:val="28"/>
          <w:szCs w:val="28"/>
        </w:rPr>
        <w:t xml:space="preserve"> либо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 меньший срок - </w:t>
      </w:r>
      <w:r>
        <w:rPr>
          <w:rFonts w:ascii="Times New Roman" w:hAnsi="Times New Roman" w:cs="Times New Roman"/>
          <w:b/>
          <w:sz w:val="28"/>
          <w:szCs w:val="28"/>
        </w:rPr>
        <w:t xml:space="preserve">до наступления предельного возраста пребывания </w:t>
      </w:r>
      <w:r>
        <w:rPr>
          <w:rFonts w:ascii="Times New Roman" w:hAnsi="Times New Roman" w:cs="Times New Roman"/>
          <w:b/>
          <w:sz w:val="28"/>
          <w:szCs w:val="28"/>
        </w:rPr>
        <w:br/>
        <w:t>в резерве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oval id="Рисунок 189" o:spid="_x0000_s1117" style="position:absolute;left:0;text-align:left;margin-left:0;margin-top:0;width:159pt;height:160.65pt;z-index:251620352" stroked="f" strokecolor="#3465a4">
            <v:imagedata r:id="rId12"/>
          </v:oval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Овал 132" o:spid="_x0000_s1116" style="position:absolute;left:0;text-align:left;margin-left:158.4pt;margin-top:12.5pt;width:55.2pt;height:52.5pt;z-index:251621376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3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43015" o:spid="_x0000_s1115" style="position:absolute;left:0;text-align:left;margin-left:253.45pt;margin-top:2.4pt;width:234pt;height:198.45pt;z-index:251622400" fillcolor="#ddd" strokecolor="#a3a3a3" strokeweight=".71mm">
            <v:fill color2="#222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8" o:spid="_x0000_s1114" style="position:absolute;left:0;text-align:left;margin-left:133.45pt;margin-top:2.5pt;width:112.9pt;height:45.05pt;z-index:251623424" strokeweight=".26mm">
            <v:fill color2="red" o:detectmouseclick="t"/>
            <v:stroke joinstyle="round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оле 43022" o:spid="_x0000_s1113" style="position:absolute;left:0;text-align:left;margin-left:131.7pt;margin-top:11.7pt;width:128pt;height:23.55pt;z-index:251624448" filled="f" stroked="f" strokecolor="#3465a4" strokeweight=".18mm">
            <v:fill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               года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Прямоугольник 111" o:spid="_x0000_s1112" style="position:absolute;left:0;text-align:left;margin-left:257.25pt;margin-top:10.4pt;width:225.95pt;height:28.75pt;z-index:251625472" fillcolor="#6f6" strokecolor="#3a3a3a" strokeweight=".71mm">
            <v:fill color2="#909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 w:cs="Times New Roman"/>
                      <w:b/>
                      <w:color w:val="000000" w:themeColor="text1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t xml:space="preserve">Предельный возраст пребывания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</w:rPr>
                    <w:br/>
                    <w:t xml:space="preserve">в мобилизационном людском резерве </w:t>
                  </w:r>
                </w:p>
                <w:p w:rsidR="009C40ED" w:rsidRDefault="009C40ED">
                  <w:pPr>
                    <w:pStyle w:val="af0"/>
                    <w:jc w:val="center"/>
                    <w:rPr>
                      <w:b/>
                      <w:color w:val="000000" w:themeColor="text1"/>
                      <w:sz w:val="44"/>
                    </w:rPr>
                  </w:pP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1" style="position:absolute;left:0;text-align:left;margin-left:257.1pt;margin-top:16.1pt;width:164pt;height:32.1pt;z-index:251626496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Солдаты (матросы), сержанты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(старшины), прапорщики (мичманы)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0" style="position:absolute;left:0;text-align:left;margin-left:427.2pt;margin-top:15.55pt;width:54.3pt;height:32.1pt;z-index:25162752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3" o:spid="_x0000_s1105" style="position:absolute;left:0;text-align:left;margin-left:133.45pt;margin-top:20.55pt;width:71.95pt;height:23.55pt;z-index:251632640" filled="f" stroked="f" strokecolor="#3465a4" strokeweight=".18mm">
            <v:fill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>на                 лет</w:t>
                  </w:r>
                </w:p>
              </w:txbxContent>
            </v:textbox>
            <w10:wrap type="square"/>
          </v:rect>
        </w:pict>
      </w:r>
      <w:r w:rsidR="009C40ED">
        <w:rPr>
          <w:rFonts w:ascii="Times New Roman" w:hAnsi="Times New Roman" w:cs="Times New Roman"/>
          <w:b/>
          <w:sz w:val="28"/>
          <w:szCs w:val="28"/>
        </w:rPr>
        <w:pict>
          <v:rect id="_x0000_s1109" style="position:absolute;left:0;text-align:left;margin-left:257.3pt;margin-top:120.8pt;width:163.5pt;height:24.7pt;z-index:251628544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Полковники (капитаны 1 ранга)</w:t>
                  </w:r>
                </w:p>
              </w:txbxContent>
            </v:textbox>
            <w10:wrap type="square"/>
          </v:rect>
        </w:pict>
      </w:r>
      <w:r w:rsidR="009C40ED">
        <w:rPr>
          <w:rFonts w:ascii="Times New Roman" w:hAnsi="Times New Roman" w:cs="Times New Roman"/>
          <w:b/>
          <w:sz w:val="28"/>
          <w:szCs w:val="28"/>
        </w:rPr>
        <w:pict>
          <v:rect id="_x0000_s1108" style="position:absolute;left:0;text-align:left;margin-left:427.4pt;margin-top:119.65pt;width:54.05pt;height:25.8pt;z-index:25162956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  <w:r w:rsidR="009C40ED">
        <w:rPr>
          <w:rFonts w:ascii="Times New Roman" w:hAnsi="Times New Roman" w:cs="Times New Roman"/>
          <w:b/>
          <w:sz w:val="28"/>
          <w:szCs w:val="28"/>
        </w:rPr>
        <w:pict>
          <v:rect id="_x0000_s1107" style="position:absolute;left:0;text-align:left;margin-left:135.1pt;margin-top:11.15pt;width:111.25pt;height:45.05pt;z-index:251630592" strokeweight=".26mm">
            <v:fill color2="red" o:detectmouseclick="t"/>
            <v:stroke joinstyle="round"/>
          </v:rect>
        </w:pict>
      </w:r>
      <w:r w:rsidR="009C40ED">
        <w:rPr>
          <w:rFonts w:ascii="Times New Roman" w:hAnsi="Times New Roman" w:cs="Times New Roman"/>
          <w:b/>
          <w:sz w:val="28"/>
          <w:szCs w:val="28"/>
        </w:rPr>
        <w:pict>
          <v:oval id="_x0000_s1106" style="position:absolute;left:0;text-align:left;margin-left:159.7pt;margin-top:6.75pt;width:55.2pt;height:52.5pt;z-index:251631616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6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56"/>
                      <w:szCs w:val="12"/>
                    </w:rPr>
                    <w:t xml:space="preserve">5 </w:t>
                  </w: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32"/>
                      <w:szCs w:val="20"/>
                    </w:rPr>
                    <w:t>года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4" style="position:absolute;left:0;text-align:left;margin-left:257.05pt;margin-top:7.7pt;width:164pt;height:30.6pt;z-index:251633664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Младшие офицеры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br/>
                    <w:t>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3" style="position:absolute;left:0;text-align:left;margin-left:427.4pt;margin-top:7.75pt;width:54.3pt;height:30.6pt;z-index:25163468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55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2" style="position:absolute;left:0;text-align:left;margin-left:-8.7pt;margin-top:15.2pt;width:131.8pt;height:30.8pt;z-index:251635712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sz w:val="9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0"/>
                    </w:rPr>
                    <w:t>КОНТРАКТ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01" style="position:absolute;left:0;text-align:left;margin-left:257.05pt;margin-top:14.75pt;width:163.75pt;height:32.4pt;z-index:251636736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40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 xml:space="preserve">Старшие офицеры (до подполковника 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0"/>
                    </w:rPr>
                    <w:t>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00" style="position:absolute;left:0;text-align:left;margin-left:427.2pt;margin-top:14.5pt;width:54.3pt;height:32.6pt;z-index:25163776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60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s1099" type="#shapetype_93" style="position:absolute;left:0;text-align:left;margin-left:104.95pt;margin-top:1.6pt;width:147.1pt;height:72.75pt;z-index:251638784" fillcolor="white" stroked="t" strokecolor="black" strokeweight=".26mm">
            <v:fill color2="red" o:detectmouseclick="t"/>
            <v:stroke joinstyle="round" endcap="flat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oval id="_x0000_s1098" style="position:absolute;left:0;text-align:left;margin-left:141.95pt;margin-top:2.45pt;width:72.5pt;height:70.3pt;z-index:251639808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rFonts w:ascii="Arial Narrow" w:hAnsi="Arial Narrow"/>
                      <w:b/>
                      <w:color w:val="FF0000"/>
                      <w:sz w:val="36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FF0000"/>
                      <w:kern w:val="2"/>
                      <w:sz w:val="18"/>
                      <w:szCs w:val="12"/>
                    </w:rPr>
                    <w:t>Предельного возраста пребывания в резерве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Поле 43024" o:spid="_x0000_s1097" style="position:absolute;left:0;text-align:left;margin-left:114.95pt;margin-top:8.4pt;width:71.95pt;height:23.55pt;z-index:251640832" filled="f" stroked="f" strokecolor="#3465a4" strokeweight=".18mm">
            <v:fill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sz w:val="32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32"/>
                    </w:rPr>
                    <w:t xml:space="preserve">до                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Предельный возраст пребывания в резерве</w:t>
      </w:r>
      <w:r>
        <w:rPr>
          <w:rStyle w:val="a5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соответствует предельному возрасту пребывания в запасе, устанавливаемому для граждан из состава запаса второго разряда.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кем и до какого возраста может быть заключен контракт </w:t>
      </w:r>
      <w:r>
        <w:rPr>
          <w:rFonts w:ascii="Times New Roman" w:hAnsi="Times New Roman" w:cs="Times New Roman"/>
          <w:b/>
          <w:sz w:val="28"/>
          <w:szCs w:val="28"/>
        </w:rPr>
        <w:br/>
        <w:t xml:space="preserve">о пребывании в мобилизационном людском </w:t>
      </w:r>
      <w:r>
        <w:rPr>
          <w:rFonts w:ascii="Times New Roman" w:hAnsi="Times New Roman" w:cs="Times New Roman"/>
          <w:b/>
          <w:sz w:val="28"/>
          <w:szCs w:val="28"/>
        </w:rPr>
        <w:t>резерве?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</w:t>
      </w:r>
      <w:r>
        <w:rPr>
          <w:rFonts w:ascii="Times New Roman" w:hAnsi="Times New Roman" w:cs="Times New Roman"/>
          <w:sz w:val="28"/>
          <w:szCs w:val="28"/>
        </w:rPr>
        <w:t>мобилизационном людском резерве может быть заключен с гражданином Российской Федерации, не имеющим гражданства (подданства) иностранного государства: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1) ранее проходившим военную службу (пребывающим в запасе) </w:t>
      </w:r>
      <w:r>
        <w:rPr>
          <w:rFonts w:ascii="Times New Roman" w:hAnsi="Times New Roman" w:cs="Times New Roman"/>
          <w:sz w:val="28"/>
          <w:szCs w:val="28"/>
        </w:rPr>
        <w:br/>
        <w:t>и имеющим воинское звание:</w:t>
      </w:r>
      <w:proofErr w:type="gramEnd"/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6" style="position:absolute;left:0;text-align:left;margin-left:6.45pt;margin-top:5.3pt;width:374.95pt;height:24.7pt;z-index:251641856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Солдата (матроса</w:t>
                  </w: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), сержанта (старшины), прапорщика (мичмана) 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5" style="position:absolute;left:0;text-align:left;margin-left:405.95pt;margin-top:4.05pt;width:55.45pt;height:24.7pt;z-index:25164288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42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4" style="position:absolute;left:0;text-align:left;margin-left:6.45pt;margin-top:3.85pt;width:374.95pt;height:24.7pt;z-index:251643904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Младшего офицера (до капитана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3" style="position:absolute;left:0;text-align:left;margin-left:405.95pt;margin-top:1.85pt;width:55.45pt;height:24.7pt;z-index:25164492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 xml:space="preserve">47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>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2" style="position:absolute;left:0;text-align:left;margin-left:6.45pt;margin-top:1.65pt;width:374.95pt;height:24.7pt;z-index:251645952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Старшего офицера (до подполковника включительно)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91" style="position:absolute;left:0;text-align:left;margin-left:406.1pt;margin-top:.15pt;width:55.35pt;height:24.7pt;z-index:251646976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52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90" style="position:absolute;left:0;text-align:left;margin-left:7.15pt;margin-top:15.55pt;width:373.3pt;height:24.7pt;z-index:251648000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 w:line="240" w:lineRule="auto"/>
                    <w:jc w:val="center"/>
                    <w:rPr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Arial Narrow" w:hAnsi="Arial Narrow" w:cs="Times New Roman"/>
                      <w:b/>
                      <w:color w:val="000000" w:themeColor="text1"/>
                      <w:sz w:val="24"/>
                      <w:szCs w:val="24"/>
                    </w:rPr>
                    <w:t>Полковника (капитана 1 ранга)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rect id="_x0000_s1089" style="position:absolute;left:0;text-align:left;margin-left:406.1pt;margin-top:14pt;width:55.35pt;height:24.7pt;z-index:251649024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C000"/>
                    <w:jc w:val="center"/>
                    <w:rPr>
                      <w:rFonts w:ascii="Arial Narrow" w:hAnsi="Arial Narrow"/>
                      <w:sz w:val="44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- до </w:t>
                  </w:r>
                  <w:r>
                    <w:rPr>
                      <w:rFonts w:ascii="Arial Narrow" w:hAnsi="Arial Narrow" w:cstheme="minorBidi"/>
                      <w:b/>
                      <w:color w:val="000000" w:themeColor="text1"/>
                      <w:kern w:val="2"/>
                      <w:sz w:val="28"/>
                      <w:szCs w:val="20"/>
                    </w:rPr>
                    <w:t>57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 лет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завершившим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по программе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военной подготовки офицеров запаса на военной кафедре при федеральной государственной образовательной организации высшего профессионального образования </w:t>
      </w:r>
      <w:r>
        <w:rPr>
          <w:rFonts w:ascii="Times New Roman" w:hAnsi="Times New Roman" w:cs="Times New Roman"/>
          <w:sz w:val="28"/>
          <w:szCs w:val="28"/>
        </w:rPr>
        <w:br/>
        <w:t>в течение пятнадцати лет после зачисления в запас с присвоением во</w:t>
      </w:r>
      <w:r>
        <w:rPr>
          <w:rFonts w:ascii="Times New Roman" w:hAnsi="Times New Roman" w:cs="Times New Roman"/>
          <w:sz w:val="28"/>
          <w:szCs w:val="28"/>
        </w:rPr>
        <w:t>инского звания офицера.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первую очередь кандидат в резерв должен соответствовать медицинским и профессионально-психологическим требованиям </w:t>
      </w:r>
      <w:r>
        <w:rPr>
          <w:rFonts w:ascii="Times New Roman" w:hAnsi="Times New Roman" w:cs="Times New Roman"/>
          <w:sz w:val="28"/>
          <w:szCs w:val="28"/>
        </w:rPr>
        <w:br/>
        <w:t>к конкретным военно-учетным специальностям.</w:t>
      </w:r>
    </w:p>
    <w:p w:rsidR="009C40ED" w:rsidRDefault="009C40E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9C40ED" w:rsidRDefault="009C40E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pict>
          <v:rect id="_x0000_s1088" style="position:absolute;left:0;text-align:left;margin-left:13.75pt;margin-top:.6pt;width:451.15pt;height:58.5pt;z-index:251650048" fillcolor="yellow" strokecolor="#3a3a3a" strokeweight=".71mm">
            <v:fill color2="blue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6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t xml:space="preserve">Гражданин, поступающий в резерв, должен соответствовать требованиям, предъявляемым к гражданам, поступающим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  <w:highlight w:val="yellow"/>
                    </w:rPr>
                    <w:br/>
                    <w:t>на военную службу по контракту.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87" style="position:absolute;left:0;text-align:left;margin-left:170.2pt;margin-top:11.7pt;width:279.2pt;height:29.1pt;z-index:251651072" fillcolor="#91c46e" strokecolor="#3a3a3a" strokeweight=".71mm">
            <v:fill color2="#6e3b91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  <w:u w:val="single"/>
                    </w:rPr>
                    <w:t>ТРЕБОВАНИЯ: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shapetype_177" o:spid="_x0000_m1086" coordsize="21600,21600" o:spt="100" adj="0,,0" path="m,l21600,r,17280l10800,21600,,17280xe">
            <v:stroke joinstyle="miter"/>
            <v:formulas>
              <v:f eqn="prod height 4 5"/>
            </v:formulas>
            <v:path gradientshapeok="t" o:connecttype="rect" textboxrect="0,0,21600,@0"/>
          </v:shapetype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Блок-схема: ссылка на другую страницу 110" o:spid="_x0000_s1085" type="#shapetype_177" style="position:absolute;left:0;text-align:left;margin-left:170.2pt;margin-top:8pt;width:279.2pt;height:134.65pt;z-index:251652096" fillcolor="#ccc" stroked="t" strokecolor="#7c7c7c" strokeweight=".71mm">
            <v:fill color2="#333" o:detectmouseclick="t" type="solid"/>
            <v:stroke joinstyle="round" endcap="flat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возрасту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вышеуказанные категории (</w:t>
                  </w:r>
                  <w:proofErr w:type="gramStart"/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см</w:t>
                  </w:r>
                  <w:proofErr w:type="gramEnd"/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. пункт 1)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уровню образования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высшее или </w:t>
                  </w: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среднее специальное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u w:val="single"/>
                    </w:rPr>
                    <w:t>по состоянию здоровья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 xml:space="preserve">годен или годен 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</w:pPr>
                  <w:r>
                    <w:rPr>
                      <w:rFonts w:ascii="Impact" w:hAnsi="Impact" w:cstheme="minorBidi"/>
                      <w:color w:val="0070C0"/>
                      <w:kern w:val="2"/>
                    </w:rPr>
                    <w:t>с незначительными ограничениями</w:t>
                  </w:r>
                </w:p>
              </w:txbxContent>
            </v:textbox>
            <w10:wrap type="square"/>
          </v:shape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контракт о пребывании в резерве не может быть заключен с гражданином?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122555</wp:posOffset>
            </wp:positionV>
            <wp:extent cx="925830" cy="2476500"/>
            <wp:effectExtent l="0" t="0" r="0" b="0"/>
            <wp:wrapNone/>
            <wp:docPr id="68" name="Рисунок 78" descr="https://cdn.pixabay.com/photo/2017/02/27/12/30/businessmen-210312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Рисунок 78" descr="https://cdn.pixabay.com/photo/2017/02/27/12/30/businessmen-2103120_1280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3270" r="39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Контракт о пребывании в резерве не может быть заключен </w:t>
      </w:r>
      <w:r>
        <w:rPr>
          <w:rFonts w:ascii="Times New Roman" w:hAnsi="Times New Roman" w:cs="Times New Roman"/>
          <w:sz w:val="28"/>
          <w:szCs w:val="28"/>
        </w:rPr>
        <w:br/>
        <w:t xml:space="preserve">с </w:t>
      </w:r>
      <w:r>
        <w:rPr>
          <w:rFonts w:ascii="Times New Roman" w:hAnsi="Times New Roman" w:cs="Times New Roman"/>
          <w:sz w:val="28"/>
          <w:szCs w:val="28"/>
        </w:rPr>
        <w:t>гражданином: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4" style="position:absolute;left:0;text-align:left;margin-left:7.05pt;margin-top:5.5pt;width:384.7pt;height:38.65pt;z-index:251653120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имеющим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 xml:space="preserve"> отсрочку от призыва на военную службу 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мобилизации или освобождение от военных сборов;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3" style="position:absolute;left:0;text-align:left;margin-left:7.1pt;margin-top:6.15pt;width:384.7pt;height:38.65pt;z-index:251654144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в отношении которого ведется дознание либо предварительное следствие или уголовное дело в </w:t>
                  </w: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отношении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 которого передано в суд;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rect id="_x0000_s1082" style="position:absolute;left:0;text-align:left;margin-left:7.1pt;margin-top:6.1pt;width:384.7pt;height:38.65pt;z-index:25165516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</w:pP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 неснятую или непогашенную судимость </w:t>
                  </w:r>
                </w:p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за совершение преступления;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1" style="position:absolute;left:0;text-align:left;margin-left:7.1pt;margin-top:5.5pt;width:464.05pt;height:38.65pt;z-index:251656192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отказавшимся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 от прохождения процедуры оформления допуска к государственной тайне либо которому отказано в оформлении допуска к государственной тайне;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80" style="position:absolute;left:0;text-align:left;margin-left:7.1pt;margin-top:5.3pt;width:384.7pt;height:38.65pt;z-index:251657216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40"/>
                      <w:szCs w:val="24"/>
                    </w:rPr>
                  </w:pP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имеющим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 xml:space="preserve"> гражданство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(подданство) иностранного государства.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подлежит исключению из резерва?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подлежит исключению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9" style="position:absolute;left:0;text-align:left;margin-left:84.85pt;margin-top:1.85pt;width:377.5pt;height:38.65pt;z-index:251658240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по возрасту - по достижении предельного возраста пребывания</w:t>
                  </w:r>
                </w:p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</w:rPr>
                    <w:t>в запасе;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8" style="position:absolute;left:0;text-align:left;margin-left:33.8pt;margin-top:1.85pt;width:41.05pt;height:39.45pt;z-index:251659264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7" style="position:absolute;left:0;text-align:left;margin-left:35.5pt;margin-top:95.65pt;width:41.05pt;height:39.45pt;z-index:251660288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6" style="position:absolute;left:0;text-align:left;margin-left:35.5pt;margin-top:142.5pt;width:41.05pt;height:39.45pt;z-index:251661312" fillcolor="#ffc000" strokecolor="#3a3a3a" strokeweight=".71mm">
            <v:fill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4208" behindDoc="0" locked="0" layoutInCell="1" allowOverlap="1">
            <wp:simplePos x="0" y="0"/>
            <wp:positionH relativeFrom="column">
              <wp:posOffset>5622925</wp:posOffset>
            </wp:positionH>
            <wp:positionV relativeFrom="paragraph">
              <wp:posOffset>38735</wp:posOffset>
            </wp:positionV>
            <wp:extent cx="252095" cy="492125"/>
            <wp:effectExtent l="0" t="0" r="0" b="0"/>
            <wp:wrapNone/>
            <wp:docPr id="88" name="Picture 86" descr="C:\Users\ab2601.S\Desktop\Для Козака\royalty-free-clip-art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6" descr="C:\Users\ab2601.S\Desktop\Для Козака\royalty-free-clip-art-silhouett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5" style="position:absolute;left:0;text-align:left;margin-left:84.7pt;margin-top:15.3pt;width:377.5pt;height:38.65pt;z-index:251662336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истечении срока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74" style="position:absolute;left:0;text-align:left;margin-left:34.65pt;margin-top:15.75pt;width:41.05pt;height:39.45pt;z-index:251663360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60" o:spid="_x0000_s1073" style="position:absolute;left:0;text-align:left;z-index:251664384" from="442.75pt,8.15pt" to="457.9pt,29.85pt" strokecolor="red" strokeweight=".26mm">
            <v:fill o:detectmouseclick="t"/>
          </v:line>
        </w:pict>
      </w:r>
      <w:r>
        <w:rPr>
          <w:rFonts w:ascii="Times New Roman" w:hAnsi="Times New Roman" w:cs="Times New Roman"/>
          <w:sz w:val="28"/>
          <w:szCs w:val="28"/>
        </w:rPr>
        <w:pict>
          <v:line id="Прямая соединительная линия 43016" o:spid="_x0000_s1072" style="position:absolute;left:0;text-align:left;flip:x;z-index:251665408" from="442.85pt,8.65pt" to="454.5pt,30pt" strokecolor="red" strokeweight=".26mm">
            <v:fill o:detectmouseclick="t"/>
          </v:line>
        </w:pict>
      </w:r>
      <w:r w:rsidR="00A55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173355</wp:posOffset>
            </wp:positionV>
            <wp:extent cx="1481455" cy="1400810"/>
            <wp:effectExtent l="0" t="0" r="0" b="0"/>
            <wp:wrapNone/>
            <wp:docPr id="95" name="Picture 84" descr="C:\Users\ab2601.S\Desktop\Для Козака\84-846422_travel-clipart-black-and-white-vacation-clipart-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84" descr="C:\Users\ab2601.S\Desktop\Для Козака\84-846422_travel-clipart-black-and-white-vacation-clipart-black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45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40ED">
        <w:rPr>
          <w:rFonts w:ascii="Times New Roman" w:hAnsi="Times New Roman" w:cs="Times New Roman"/>
          <w:sz w:val="28"/>
          <w:szCs w:val="28"/>
        </w:rPr>
        <w:object w:dxaOrig="11894" w:dyaOrig="16839">
          <v:shape id="ole_rId13" o:spid="_x0000_i1027" style="width:21.3pt;height:30.05pt" coordsize="" o:spt="100" adj="0,,0" path="" stroked="f">
            <v:stroke joinstyle="miter"/>
            <v:imagedata r:id="rId9" o:title=""/>
            <v:formulas/>
            <v:path o:connecttype="segments"/>
          </v:shape>
          <o:OLEObject Type="Embed" ProgID="AcroExch.Document.7" ShapeID="ole_rId13" DrawAspect="Content" ObjectID="_1688628678" r:id="rId16"/>
        </w:obje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70" style="position:absolute;left:0;text-align:left;margin-left:84.7pt;margin-top:14.85pt;width:377.5pt;height:38.65pt;z-index:251666432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по состоянию здоровья - в связи с признанием его ВВК не годным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br/>
                    <w:t>или ограниченно годным к военной службе;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9" style="position:absolute;left:0;text-align:left;margin-left:86.5pt;margin-top:13.7pt;width:377.5pt;height:38.65pt;z-index:251667456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в связи с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</w:rPr>
                    <w:t>лишением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 xml:space="preserve"> его воинского звания;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8" style="position:absolute;left:0;text-align:left;margin-left:86.5pt;margin-top:12.3pt;width:377.5pt;height:46.3pt;z-index:25166848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2"/>
                      <w:szCs w:val="20"/>
                    </w:rPr>
                    <w:t xml:space="preserve">в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связи с вступлением в законную силу приговора суда о назначении резервисту наказания в виде</w:t>
                  </w:r>
                  <w:proofErr w:type="gramEnd"/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 лишения свободы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br/>
                    <w:t>или лишения свободы условно;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67" style="position:absolute;left:0;text-align:left;margin-left:36.35pt;margin-top:1.25pt;width:41.05pt;height:39.45pt;z-index:251669504" fillcolor="#ffc000" strokecolor="#3a3a3a" strokeweight=".71mm">
            <v:fill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5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6" style="position:absolute;left:0;text-align:left;margin-left:86.45pt;margin-top:3.15pt;width:377.5pt;height:38.65pt;z-index:251670528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прекращением гражданства Российской Федерации или приобретения гражданства (подданства) иностран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ного государства;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5" style="position:absolute;left:0;text-align:left;margin-left:38pt;margin-top:3.25pt;width:41.05pt;height:39.45pt;z-index:251671552" fillcolor="#ffc000" strokecolor="#3a3a3a" strokeweight=".71mm">
            <v:fill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6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4" style="position:absolute;left:0;text-align:left;margin-left:85.75pt;margin-top:2.15pt;width:377.5pt;height:39.45pt;z-index:251672576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 xml:space="preserve">в связи с возникновением оснований для отсрочки от призыва </w:t>
                  </w:r>
                </w:p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на военную службу или освобождения от военных сборов.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3" style="position:absolute;left:0;text-align:left;margin-left:39.7pt;margin-top:2.65pt;width:41.05pt;height:39.45pt;z-index:251673600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7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каких случаях гражданин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может досрочно исключен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 </w:t>
      </w:r>
      <w:r>
        <w:rPr>
          <w:rFonts w:ascii="Times New Roman" w:hAnsi="Times New Roman" w:cs="Times New Roman"/>
          <w:b/>
          <w:sz w:val="28"/>
          <w:szCs w:val="28"/>
        </w:rPr>
        <w:t>может быть досрочно исключен</w:t>
      </w:r>
      <w:r>
        <w:rPr>
          <w:rFonts w:ascii="Times New Roman" w:hAnsi="Times New Roman" w:cs="Times New Roman"/>
          <w:b/>
          <w:sz w:val="28"/>
          <w:szCs w:val="28"/>
        </w:rPr>
        <w:t xml:space="preserve">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2" style="position:absolute;left:0;text-align:left;margin-left:83.25pt;margin-top:7.55pt;width:377.5pt;height:38.65pt;z-index:251674624" fillcolor="#9cf" strokecolor="#3a3a3a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>в связи с организационно-штатными мероприятиями;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61" style="position:absolute;left:0;text-align:left;margin-left:23.2pt;margin-top:6.55pt;width:41.05pt;height:39.45pt;z-index:251675648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60" style="position:absolute;left:0;text-align:left;margin-left:83.25pt;margin-top:9.5pt;width:377.5pt;height:38.65pt;z-index:251676672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связи с невыполнением им условий контракта </w:t>
                  </w:r>
                  <w:r>
                    <w:rPr>
                      <w:rFonts w:ascii="Impact" w:eastAsiaTheme="minorEastAsia" w:hAnsi="Impact" w:cstheme="minorBidi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br/>
                    <w:t>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9" style="position:absolute;left:0;text-align:left;margin-left:23.55pt;margin-top:9.35pt;width:41.05pt;height:39.45pt;z-index:251677696" fillcolor="#ffc000" strokecolor="#3a3a3a" strokeweight=".71mm">
            <v:fill opacity="47841f"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8" style="position:absolute;left:0;text-align:left;margin-left:83.2pt;margin-top:10.55pt;width:377.5pt;height:38.65pt;z-index:251678720" fillcolor="#ffc000" strokecolor="#3a3a3a" strokeweight=".71mm">
            <v:fill color2="#003fff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4"/>
                    </w:rPr>
                    <w:t>в связи с отказом в допуске к государственной тайне или лишением указанного допуска;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7" style="position:absolute;left:0;text-align:left;margin-left:23.55pt;margin-top:12.4pt;width:41.05pt;height:39.45pt;z-index:251679744" fillcolor="#ffc000" strokecolor="#3a3a3a" strokeweight=".71mm">
            <v:fill opacity="47841f" color2="#003fff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6" style="position:absolute;left:0;text-align:left;margin-left:83.25pt;margin-top:11.45pt;width:377.5pt;height:55.15pt;z-index:251680768" fillcolor="#9cf" strokecolor="#3a3a3a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sz w:val="32"/>
                    </w:rPr>
                  </w:pP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 xml:space="preserve">в </w:t>
                  </w:r>
                  <w:r>
                    <w:rPr>
                      <w:rFonts w:ascii="Impact" w:eastAsiaTheme="minorEastAsia" w:hAnsi="Impact"/>
                      <w:color w:val="000000" w:themeColor="text1"/>
                      <w:kern w:val="2"/>
                      <w:sz w:val="24"/>
                      <w:szCs w:val="20"/>
                      <w:lang w:eastAsia="ru-RU"/>
                    </w:rPr>
                    <w:t>связи с поступлением на службу в Следственный комитет Российской Федерации, органы и учреждения прокуратуры Российской Федерации и назначения на должность судьи.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oval id="_x0000_s1055" style="position:absolute;left:0;text-align:left;margin-left:22.75pt;margin-top:3.75pt;width:41.05pt;height:39.45pt;z-index:251681792" fillcolor="#9cf" strokecolor="#3a3a3a" strokeweight=".71mm">
            <v:fill color2="#630" o:detectmouseclick="t"/>
            <v:textbox>
              <w:txbxContent>
                <w:p w:rsidR="009C40ED" w:rsidRDefault="00A5561F">
                  <w:pPr>
                    <w:pStyle w:val="af4"/>
                    <w:spacing w:after="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4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каких случаях гражданин имеет право на досрочное исключение из резерва?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Гражданин, пребывающий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имеет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правона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досрочное исключение из резерва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4" style="position:absolute;left:0;text-align:left;margin-left:89pt;margin-top:7.4pt;width:367.05pt;height:38.65pt;z-index:251682816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t xml:space="preserve">в связи с существенным и (или) систематическим нарушением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Cs w:val="20"/>
                    </w:rPr>
                    <w:br/>
                    <w:t>в отношении него условий контракта о пребывании в резерве;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3" style="position:absolute;left:0;text-align:left;margin-left:28.8pt;margin-top:6.7pt;width:41.05pt;height:39.45pt;z-index:251683840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1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2" style="position:absolute;left:0;text-align:left;margin-left:89pt;margin-top:8.95pt;width:367.05pt;height:26.85pt;z-index:251684864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семейным обстоятельствам: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51" style="position:absolute;left:0;text-align:left;margin-left:28.8pt;margin-top:1.95pt;width:41.05pt;height:39.45pt;z-index:251685888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2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50" style="position:absolute;left:0;text-align:left;margin-left:95.55pt;margin-top:8.8pt;width:359.8pt;height:53.2pt;z-index:251686912" fillcolor="#9f9" strokecolor="#3a3a3a" strokeweight=".71mm">
            <v:fill opacity="47841f" color2="#606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в связи с необходимостью постоянного ухода за отцом, матерью, женой, родным братом, 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br/>
                    <w:t xml:space="preserve">родной сестрой, дедушкой, бабушкой или усыновителем, </w:t>
                  </w:r>
                  <w:proofErr w:type="gramStart"/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нуждающимися</w:t>
                  </w:r>
                  <w:proofErr w:type="gramEnd"/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 xml:space="preserve"> по состоянию здоровья в соответствии с заключением федерального учреждения МСЭ по их месту жительства в п</w:t>
                  </w: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остоянном постороннем уходе (помощи, надзоре),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9" style="position:absolute;left:0;text-align:left;margin-left:95.55pt;margin-top:1.3pt;width:359.8pt;height:24.05pt;z-index:251687936" fillcolor="#9f9" strokecolor="#3a3a3a" strokeweight=".71mm">
            <v:fill opacity="47841f" color2="#606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ухода за ребенком, не достигшим возраста 18 лет, которого резервист воспитывает без матери ребенка;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8" style="position:absolute;left:0;text-align:left;margin-left:94.7pt;margin-top:13.6pt;width:360.6pt;height:31.95pt;z-index:251688960" fillcolor="#9f9" strokecolor="#3a3a3a" strokeweight=".71mm">
            <v:fill opacity="47841f" color2="#606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36"/>
                    </w:rPr>
                  </w:pPr>
                  <w:r>
                    <w:rPr>
                      <w:rFonts w:ascii="Arial Narrow" w:hAnsi="Arial Narrow" w:cstheme="minorBidi"/>
                      <w:color w:val="000000" w:themeColor="text1"/>
                      <w:kern w:val="2"/>
                      <w:sz w:val="18"/>
                      <w:szCs w:val="20"/>
                    </w:rPr>
                    <w:t>в связи с необходимостью осуществления обязанностей опекуна или попечителя несовершеннолетнего родного брата или несовершеннолетней родной сестры при отсутствии других лиц, обязанных по закону содержать указанных граждан;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7" style="position:absolute;left:0;text-align:left;margin-left:88.35pt;margin-top:6.55pt;width:367.05pt;height:36.3pt;z-index:251689984" fillcolor="lime" strokecolor="#3a3a3a" strokeweight=".71mm">
            <v:fill color2="fuchsia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48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по заключению аттестацион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4"/>
                      <w:szCs w:val="20"/>
                    </w:rPr>
                    <w:t>ной комиссии при наличии у него уважительных причин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sz w:val="28"/>
          <w:szCs w:val="28"/>
        </w:rPr>
        <w:pict>
          <v:oval id="_x0000_s1046" style="position:absolute;left:0;text-align:left;margin-left:30.25pt;margin-top:3.5pt;width:41.05pt;height:39.45pt;z-index:251691008" fillcolor="lime" strokecolor="#3a3a3a" strokeweight=".71mm">
            <v:fill color2="fuchsia" o:detectmouseclick="t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Arial Narrow" w:hAnsi="Arial Narrow"/>
                      <w:sz w:val="144"/>
                    </w:rPr>
                  </w:pPr>
                  <w:r>
                    <w:rPr>
                      <w:rFonts w:ascii="Arial Narrow" w:hAnsi="Arial Narrow" w:cstheme="minorBidi"/>
                      <w:b/>
                      <w:bCs/>
                      <w:color w:val="000000" w:themeColor="text1"/>
                      <w:kern w:val="2"/>
                      <w:sz w:val="44"/>
                      <w:szCs w:val="12"/>
                    </w:rPr>
                    <w:t>3</w:t>
                  </w:r>
                </w:p>
              </w:txbxContent>
            </v:textbox>
            <w10:wrap type="square"/>
          </v:oval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денежные выплаты положены гражданам, пребывающим в резерве?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Денежные выплаты гражданам, пребывающим в резерве,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до прохождения военных сборов</w:t>
      </w:r>
      <w:r>
        <w:rPr>
          <w:rFonts w:ascii="Times New Roman" w:hAnsi="Times New Roman" w:cs="Times New Roman"/>
          <w:sz w:val="28"/>
          <w:szCs w:val="28"/>
        </w:rPr>
        <w:t xml:space="preserve">, состоят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2160" behindDoc="0" locked="0" layoutInCell="1" allowOverlap="1">
            <wp:simplePos x="0" y="0"/>
            <wp:positionH relativeFrom="column">
              <wp:posOffset>4490720</wp:posOffset>
            </wp:positionH>
            <wp:positionV relativeFrom="paragraph">
              <wp:posOffset>41910</wp:posOffset>
            </wp:positionV>
            <wp:extent cx="1445895" cy="3104515"/>
            <wp:effectExtent l="0" t="0" r="0" b="0"/>
            <wp:wrapNone/>
            <wp:docPr id="147" name="Рисунок 58" descr="http://ae01.alicdn.com/kf/HTB1cZyLMVXXXXb9XpXXq6xXFXXXM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Рисунок 58" descr="http://ae01.alicdn.com/kf/HTB1cZyLMVXXXXb9XpXXq6xXFXXXM.jpg_q5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6954" r="65962" b="46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5" style="position:absolute;left:0;text-align:left;margin-left:99.15pt;margin-top:6.15pt;width:250.25pt;height:36.8pt;z-index:251692032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1"/>
                    <w:spacing w:beforeAutospacing="0" w:after="0" w:afterAutospacing="0"/>
                    <w:jc w:val="center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12% оклада по должности и воинскому званию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0" distR="0" simplePos="0" relativeHeight="251613184" behindDoc="0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45085</wp:posOffset>
            </wp:positionV>
            <wp:extent cx="1419225" cy="1122045"/>
            <wp:effectExtent l="0" t="0" r="0" b="0"/>
            <wp:wrapNone/>
            <wp:docPr id="1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4" style="position:absolute;left:0;text-align:left;margin-left:98.9pt;margin-top:4.7pt;width:250.25pt;height:22.55pt;z-index:251693056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районного коэффициента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43" style="position:absolute;left:0;text-align:left;margin-left:98.9pt;margin-top:6.6pt;width:250.25pt;height:37.6pt;z-index:251694080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процентной надбавки за непрерывное пребывание в резерве 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Кроме того резервист получит: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rect id="_x0000_s1042" style="position:absolute;left:0;text-align:left;margin-left:36.5pt;margin-top:5.5pt;width:431.15pt;height:22.55pt;z-index:251695104" fillcolor="#9cf" strokecolor="white" strokeweight=".71mm">
            <v:fill color2="#630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</w:rPr>
                    <w:t>единовременную денежную выплату (от 1 - 1,5 месячного оклада)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заключении </w:t>
      </w:r>
      <w:r>
        <w:rPr>
          <w:rFonts w:ascii="Times New Roman" w:hAnsi="Times New Roman" w:cs="Times New Roman"/>
          <w:sz w:val="28"/>
          <w:szCs w:val="28"/>
        </w:rPr>
        <w:t>нового контракта о пребывании в мобилизационном людском резерве:</w:t>
      </w:r>
    </w:p>
    <w:p w:rsidR="009C40ED" w:rsidRDefault="00A5561F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>
        <w:rPr>
          <w:rFonts w:ascii="Times New Roman" w:hAnsi="Times New Roman" w:cs="Times New Roman"/>
          <w:b/>
          <w:i/>
          <w:sz w:val="24"/>
          <w:szCs w:val="28"/>
        </w:rPr>
        <w:t>3 года</w:t>
      </w:r>
      <w:r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>
        <w:rPr>
          <w:rFonts w:ascii="Times New Roman" w:hAnsi="Times New Roman" w:cs="Times New Roman"/>
          <w:b/>
          <w:i/>
          <w:sz w:val="24"/>
          <w:szCs w:val="28"/>
        </w:rPr>
        <w:t xml:space="preserve">1 </w:t>
      </w:r>
      <w:r>
        <w:rPr>
          <w:rFonts w:ascii="Times New Roman" w:hAnsi="Times New Roman" w:cs="Times New Roman"/>
          <w:i/>
          <w:sz w:val="24"/>
          <w:szCs w:val="28"/>
        </w:rPr>
        <w:t>месячный оклад;</w:t>
      </w:r>
    </w:p>
    <w:p w:rsidR="009C40ED" w:rsidRDefault="009C40ED">
      <w:pPr>
        <w:spacing w:after="0" w:line="240" w:lineRule="auto"/>
        <w:ind w:left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9C40ED">
        <w:pict>
          <v:rect id="Надпись 2" o:spid="_x0000_s1041" style="position:absolute;left:0;text-align:left;margin-left:-10.1pt;margin-top:23.25pt;width:37.6pt;height:87.85pt;z-index:251696128" filled="f" stroked="f" strokecolor="#3465a4" strokeweight=".26mm">
            <v:fill o:detectmouseclick="t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при сроке нового контракта </w:t>
      </w:r>
      <w:r w:rsidR="00A5561F">
        <w:rPr>
          <w:rFonts w:ascii="Times New Roman" w:hAnsi="Times New Roman" w:cs="Times New Roman"/>
          <w:b/>
          <w:i/>
          <w:sz w:val="24"/>
          <w:szCs w:val="28"/>
        </w:rPr>
        <w:t>5 лет</w: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 либо при меньшем сроке нового контракта - </w:t>
      </w:r>
      <w:r w:rsidR="00A5561F">
        <w:rPr>
          <w:rFonts w:ascii="Times New Roman" w:hAnsi="Times New Roman" w:cs="Times New Roman"/>
          <w:i/>
          <w:sz w:val="24"/>
          <w:szCs w:val="28"/>
        </w:rPr>
        <w:br/>
        <w:t xml:space="preserve">до наступления предельного возраста пребывания в резерве - </w:t>
      </w:r>
      <w:r w:rsidR="00A5561F">
        <w:rPr>
          <w:rFonts w:ascii="Times New Roman" w:hAnsi="Times New Roman" w:cs="Times New Roman"/>
          <w:b/>
          <w:i/>
          <w:sz w:val="24"/>
          <w:szCs w:val="28"/>
        </w:rPr>
        <w:t>1,5</w:t>
      </w:r>
      <w:r w:rsidR="00A5561F">
        <w:rPr>
          <w:rFonts w:ascii="Times New Roman" w:hAnsi="Times New Roman" w:cs="Times New Roman"/>
          <w:i/>
          <w:sz w:val="24"/>
          <w:szCs w:val="28"/>
        </w:rPr>
        <w:t xml:space="preserve"> месячного оклада;</w:t>
      </w: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pict>
          <v:rect id="_x0000_s1040" style="position:absolute;left:0;text-align:left;margin-left:29.55pt;margin-top:7.25pt;width:437.8pt;height:58.55pt;z-index:251697152" stroked="f" strokecolor="#3465a4" strokeweight=".71mm">
            <v:fill color2="#ffff82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На время прохождения военных сборов граждане освобождаются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от работы или учебы с сохранением за ними места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 постоянной работы и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>ли учебы.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144"/>
          <w:szCs w:val="28"/>
        </w:rPr>
      </w:pP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9" style="position:absolute;left:0;text-align:left;margin-left:29.55pt;margin-top:58.5pt;width:437.8pt;height:60.2pt;z-index:251698176" fillcolor="#ff6" stroked="f" strokecolor="#3465a4" strokeweight=".71mm">
            <v:fill color2="#009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shd w:val="clear" w:color="auto" w:fill="FFFF00"/>
                    <w:jc w:val="center"/>
                    <w:rPr>
                      <w:color w:val="FF0000"/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t xml:space="preserve">Министерство обороны компенсирует работодателю затраты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 xml:space="preserve">на выплату среднего заработка или стипендии </w:t>
                  </w:r>
                  <w:r>
                    <w:rPr>
                      <w:rFonts w:ascii="Impact" w:hAnsi="Impact" w:cstheme="minorBidi"/>
                      <w:color w:val="FF0000"/>
                      <w:kern w:val="2"/>
                      <w:sz w:val="28"/>
                      <w:szCs w:val="20"/>
                    </w:rPr>
                    <w:br/>
                    <w:t>по месту постоянной работы или учебы.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color w:val="FF0000"/>
          <w:sz w:val="144"/>
          <w:szCs w:val="28"/>
        </w:rPr>
        <w:pict>
          <v:rect id="_x0000_s1038" style="position:absolute;left:0;text-align:left;margin-left:-9.15pt;margin-top:42.15pt;width:37.6pt;height:87.85pt;z-index:251699200" filled="f" stroked="f" strokecolor="#3465a4" strokeweight=".26mm">
            <v:fill o:detectmouseclick="t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C40ED" w:rsidRDefault="009C40E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9C40ED" w:rsidP="00A5561F">
      <w:pPr>
        <w:spacing w:after="0" w:line="240" w:lineRule="auto"/>
        <w:ind w:left="170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037" style="position:absolute;left:0;text-align:left;margin-left:-8.35pt;margin-top:7.25pt;width:37.6pt;height:87.85pt;z-index:251700224" filled="f" stroked="f" strokecolor="#3465a4" strokeweight=".26mm">
            <v:fill o:detectmouseclick="t"/>
            <v:textbox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036" style="position:absolute;left:0;text-align:left;margin-left:31.3pt;margin-top:15.5pt;width:436.95pt;height:76.95pt;z-index:251701248" fillcolor="#cfc" strokecolor="white" strokeweight=".71mm">
            <v:fill color2="#303" o:detectmouseclick="t"/>
            <v:stroke joinstyle="round"/>
            <v:textbox>
              <w:txbxContent>
                <w:p w:rsidR="009C40ED" w:rsidRDefault="00A5561F">
                  <w:pPr>
                    <w:pStyle w:val="af0"/>
                    <w:jc w:val="center"/>
                    <w:rPr>
                      <w:sz w:val="32"/>
                    </w:rPr>
                  </w:pP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 xml:space="preserve">В период прохождения военных сборов резервист получает  заработную плату, как </w:t>
                  </w:r>
                  <w:r>
                    <w:rPr>
                      <w:rFonts w:ascii="Impact" w:hAnsi="Impact" w:cstheme="minorBidi"/>
                      <w:color w:val="000000" w:themeColor="text1"/>
                      <w:kern w:val="2"/>
                      <w:sz w:val="28"/>
                      <w:szCs w:val="20"/>
                    </w:rPr>
                    <w:t>военнослужащий, а также  другие выплаты, предусмотренные федеральными законами и иными нормативными правовыми актами Российской Федерации</w:t>
                  </w:r>
                </w:p>
              </w:txbxContent>
            </v:textbox>
            <w10:wrap type="square"/>
          </v:rect>
        </w:pic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Важно знать!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>
        <w:rPr>
          <w:rFonts w:ascii="Times New Roman" w:hAnsi="Times New Roman" w:cs="Times New Roman"/>
          <w:b/>
          <w:sz w:val="28"/>
          <w:szCs w:val="28"/>
        </w:rPr>
        <w:t xml:space="preserve">при досрочном исключении </w:t>
      </w:r>
      <w:r>
        <w:rPr>
          <w:rFonts w:ascii="Times New Roman" w:hAnsi="Times New Roman" w:cs="Times New Roman"/>
          <w:b/>
          <w:sz w:val="28"/>
          <w:szCs w:val="28"/>
        </w:rPr>
        <w:br/>
        <w:t>из резерва</w:t>
      </w:r>
      <w:r>
        <w:rPr>
          <w:rFonts w:ascii="Times New Roman" w:hAnsi="Times New Roman" w:cs="Times New Roman"/>
          <w:sz w:val="28"/>
          <w:szCs w:val="28"/>
        </w:rPr>
        <w:t xml:space="preserve"> по причинам: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лишения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воинского звания</w:t>
      </w:r>
      <w:r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в связи с вступлением в законную силу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приговора суда о назначении наказания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br/>
        <w:t>в виде</w:t>
      </w:r>
      <w:proofErr w:type="gram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лишения свободы</w:t>
      </w:r>
      <w:r>
        <w:rPr>
          <w:rFonts w:ascii="Times New Roman" w:hAnsi="Times New Roman" w:cs="Times New Roman"/>
          <w:i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лишения свободы условно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либо: </w: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proofErr w:type="spellStart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>сневыполнением</w:t>
      </w:r>
      <w:proofErr w:type="spellEnd"/>
      <w:r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условий контракта </w:t>
      </w:r>
      <w:r>
        <w:rPr>
          <w:rFonts w:ascii="Times New Roman" w:hAnsi="Times New Roman" w:cs="Times New Roman"/>
          <w:i/>
          <w:sz w:val="24"/>
          <w:szCs w:val="24"/>
        </w:rPr>
        <w:t xml:space="preserve">о пребывании в резерве; </w:t>
      </w:r>
    </w:p>
    <w:p w:rsidR="009C40ED" w:rsidRDefault="009C40E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9C40ED">
        <w:pict>
          <v:rect id="_x0000_s1035" style="position:absolute;left:0;text-align:left;margin-left:-15.95pt;margin-top:24.2pt;width:37.6pt;height:87.85pt;z-index:251702272" filled="f" stroked="f" strokecolor="#3465a4" strokeweight=".26mm">
            <v:fill o:detectmouseclick="t"/>
            <v:textbox style="mso-next-textbox:#_x0000_s1035"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i/>
          <w:sz w:val="24"/>
          <w:szCs w:val="24"/>
        </w:rPr>
        <w:t xml:space="preserve">в связи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с отказом в допуске </w:t>
      </w:r>
      <w:proofErr w:type="gramStart"/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к</w:t>
      </w:r>
      <w:proofErr w:type="gramEnd"/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государственной </w:t>
      </w:r>
      <w:proofErr w:type="spellStart"/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тайне</w:t>
      </w:r>
      <w:r w:rsidR="00A5561F">
        <w:rPr>
          <w:rFonts w:ascii="Times New Roman" w:hAnsi="Times New Roman" w:cs="Times New Roman"/>
          <w:i/>
          <w:sz w:val="24"/>
          <w:szCs w:val="24"/>
        </w:rPr>
        <w:t>или</w:t>
      </w:r>
      <w:proofErr w:type="spellEnd"/>
      <w:r w:rsidR="00A5561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5561F">
        <w:rPr>
          <w:rFonts w:ascii="Times New Roman" w:hAnsi="Times New Roman" w:cs="Times New Roman"/>
          <w:b/>
          <w:i/>
          <w:color w:val="FF0000"/>
          <w:sz w:val="24"/>
          <w:szCs w:val="24"/>
        </w:rPr>
        <w:t>лишением указанного допуска</w:t>
      </w:r>
      <w:r w:rsidR="00A5561F">
        <w:rPr>
          <w:rFonts w:ascii="Times New Roman" w:hAnsi="Times New Roman" w:cs="Times New Roman"/>
          <w:i/>
          <w:sz w:val="24"/>
          <w:szCs w:val="24"/>
        </w:rPr>
        <w:t>;</w:t>
      </w:r>
    </w:p>
    <w:p w:rsidR="009C40ED" w:rsidRPr="00A5561F" w:rsidRDefault="009C40E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5561F">
        <w:rPr>
          <w:rFonts w:ascii="Times New Roman" w:hAnsi="Times New Roman" w:cs="Times New Roman"/>
          <w:b/>
          <w:color w:val="FF0000"/>
          <w:sz w:val="40"/>
          <w:szCs w:val="40"/>
        </w:rPr>
        <w:pict>
          <v:rect id="_x0000_s1034" style="position:absolute;left:0;text-align:left;margin-left:19.75pt;margin-top:20.35pt;width:394.05pt;height:46.95pt;z-index:251703296" fillcolor="red" strokecolor="#3a3a3a" strokeweight=".71mm">
            <v:fill color2="aqua" o:detectmouseclick="t"/>
            <v:stroke joinstyle="round"/>
            <v:textbox style="mso-next-textbox:#_x0000_s1034">
              <w:txbxContent>
                <w:p w:rsidR="009C40ED" w:rsidRDefault="00A5561F">
                  <w:pPr>
                    <w:pStyle w:val="af0"/>
                    <w:shd w:val="clear" w:color="auto" w:fill="FF0000"/>
                    <w:jc w:val="center"/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 xml:space="preserve">возмещают средства федерального бюджета, затраченные </w:t>
                  </w:r>
                </w:p>
                <w:p w:rsidR="009C40ED" w:rsidRDefault="00A5561F">
                  <w:pPr>
                    <w:pStyle w:val="af0"/>
                    <w:shd w:val="clear" w:color="auto" w:fill="FF0000"/>
                    <w:jc w:val="center"/>
                    <w:rPr>
                      <w:sz w:val="52"/>
                    </w:rPr>
                  </w:pPr>
                  <w:r>
                    <w:rPr>
                      <w:rFonts w:ascii="Impact" w:hAnsi="Impact" w:cstheme="minorBidi"/>
                      <w:color w:val="FFFFFF" w:themeColor="background1"/>
                      <w:kern w:val="2"/>
                      <w:sz w:val="28"/>
                      <w:szCs w:val="20"/>
                    </w:rPr>
                    <w:t>на военную или специальную подготовку резервиста</w:t>
                  </w:r>
                </w:p>
              </w:txbxContent>
            </v:textbox>
            <w10:wrap type="square"/>
          </v:rect>
        </w:pict>
      </w:r>
      <w:r w:rsidRPr="00A5561F">
        <w:rPr>
          <w:rFonts w:ascii="Times New Roman" w:hAnsi="Times New Roman" w:cs="Times New Roman"/>
          <w:b/>
          <w:color w:val="FF0000"/>
          <w:sz w:val="40"/>
          <w:szCs w:val="40"/>
        </w:rPr>
        <w:pict>
          <v:oval id="Овал 43047" o:spid="_x0000_s1033" style="position:absolute;left:0;text-align:left;margin-left:422.3pt;margin-top:14.75pt;width:61.85pt;height:57.95pt;z-index:251704320" filled="f" strokecolor="red" strokeweight=".88mm">
            <v:fill o:detectmouseclick="t"/>
            <v:textbox style="mso-next-textbox:#Овал 43047">
              <w:txbxContent>
                <w:p w:rsidR="009C40ED" w:rsidRDefault="009C40ED">
                  <w:pPr>
                    <w:pStyle w:val="af4"/>
                    <w:rPr>
                      <w:rFonts w:eastAsia="Times New Roman"/>
                      <w:color w:val="FF0000"/>
                    </w:rPr>
                  </w:pPr>
                </w:p>
              </w:txbxContent>
            </v:textbox>
          </v:oval>
        </w:pict>
      </w:r>
      <w:r w:rsidRPr="00A5561F">
        <w:rPr>
          <w:rFonts w:ascii="Times New Roman" w:hAnsi="Times New Roman" w:cs="Times New Roman"/>
          <w:b/>
          <w:color w:val="FF0000"/>
          <w:sz w:val="40"/>
          <w:szCs w:val="40"/>
        </w:rPr>
        <w:pict>
          <v:group id="shape_0" o:spid="_x0000_s1030" alt="Группа 43049" style="position:absolute;left:0;text-align:left;margin-left:452.75pt;margin-top:32.9pt;width:18.1pt;height:18.05pt;z-index:251705344" coordorigin="9055,658" coordsize="362,361">
            <v:oval id="Овал 43050" o:spid="_x0000_s1032" style="position:absolute;left:9095;top:694;width:286;height:296" strokeweight=".26mm">
              <v:fill color2="black" o:detectmouseclick="t"/>
            </v:oval>
            <v:oval id="Овал 43051" o:spid="_x0000_s1031" style="position:absolute;left:9055;top:658;width:361;height:360" filled="f" strokeweight=".26mm">
              <v:fill o:detectmouseclick="t"/>
            </v:oval>
          </v:group>
        </w:pict>
      </w:r>
      <w:r w:rsidRPr="00A5561F">
        <w:rPr>
          <w:rFonts w:ascii="Times New Roman" w:hAnsi="Times New Roman" w:cs="Times New Roman"/>
          <w:b/>
          <w:color w:val="FF0000"/>
          <w:sz w:val="40"/>
          <w:szCs w:val="40"/>
        </w:rPr>
        <w:pict>
          <v:group id="_x0000_s1027" alt="Группа 43052" style="position:absolute;left:0;text-align:left;margin-left:451.75pt;margin-top:27.4pt;width:18.45pt;height:24.05pt;z-index:251706368" coordorigin="9035,548" coordsize="369,481">
            <v:rect id="TextBox 29" o:spid="_x0000_s1029" style="position:absolute;left:9372;top:600;width:31;height:427" filled="f" stroked="f" strokecolor="#3465a4">
              <v:fill o:detectmouseclick="t"/>
              <v:stroke joinstyle="round"/>
              <v:textbox style="mso-next-textbox:#TextBox 29">
                <w:txbxContent>
                  <w:p w:rsidR="009C40ED" w:rsidRDefault="00A5561F">
                    <w:pPr>
                      <w:overflowPunct w:val="0"/>
                      <w:spacing w:after="0" w:line="240" w:lineRule="auto"/>
                    </w:pPr>
                    <w:proofErr w:type="gramStart"/>
                    <w:r>
                      <w:rPr>
                        <w:rFonts w:ascii="Calibri" w:hAnsi="Calibri"/>
                        <w:color w:val="000000"/>
                        <w:sz w:val="32"/>
                        <w:szCs w:val="32"/>
                      </w:rPr>
                      <w:t>Р</w:t>
                    </w:r>
                    <w:proofErr w:type="gramEnd"/>
                  </w:p>
                </w:txbxContent>
              </v:textbox>
            </v:rect>
            <v:line id="Прямая соединительная линия 43054" o:spid="_x0000_s1028" style="position:absolute" from="9035,548" to="9038,548" strokeweight=".26mm">
              <v:fill o:detectmouseclick="t"/>
            </v:line>
          </v:group>
        </w:pict>
      </w:r>
    </w:p>
    <w:p w:rsidR="009C40ED" w:rsidRDefault="00A5561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исчисления размера подлежащих возмещению выплат определяется </w:t>
      </w:r>
      <w:r>
        <w:rPr>
          <w:rFonts w:ascii="Times New Roman" w:hAnsi="Times New Roman" w:cs="Times New Roman"/>
          <w:sz w:val="28"/>
          <w:szCs w:val="28"/>
        </w:rPr>
        <w:t>Правительством Российской Федерации.</w:t>
      </w:r>
    </w:p>
    <w:p w:rsidR="009C40ED" w:rsidRDefault="009C40ED">
      <w:pPr>
        <w:spacing w:after="0" w:line="240" w:lineRule="auto"/>
        <w:ind w:left="42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40ED" w:rsidRDefault="009C40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40ED">
        <w:pict>
          <v:rect id="_x0000_s1026" style="position:absolute;left:0;text-align:left;margin-left:-32.7pt;margin-top:8.65pt;width:37.6pt;height:87.85pt;z-index:251707392" filled="f" stroked="f" strokecolor="#3465a4" strokeweight=".26mm">
            <v:fill o:detectmouseclick="t"/>
            <v:textbox style="mso-next-textbox:#_x0000_s1026">
              <w:txbxContent>
                <w:p w:rsidR="009C40ED" w:rsidRDefault="00A5561F">
                  <w:pPr>
                    <w:pStyle w:val="af4"/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28"/>
                    </w:rPr>
                    <w:t>!</w:t>
                  </w:r>
                </w:p>
              </w:txbxContent>
            </v:textbox>
            <w10:wrap type="square"/>
          </v:rect>
        </w:pict>
      </w:r>
      <w:r w:rsidR="00A5561F">
        <w:rPr>
          <w:rFonts w:ascii="Times New Roman" w:hAnsi="Times New Roman" w:cs="Times New Roman"/>
          <w:sz w:val="28"/>
          <w:szCs w:val="28"/>
        </w:rPr>
        <w:t xml:space="preserve">Граждане, пребывающие в резерве, </w:t>
      </w:r>
      <w:r w:rsidR="00A5561F">
        <w:rPr>
          <w:rFonts w:ascii="Times New Roman" w:hAnsi="Times New Roman" w:cs="Times New Roman"/>
          <w:b/>
          <w:sz w:val="28"/>
          <w:szCs w:val="28"/>
        </w:rPr>
        <w:t>имеют право</w:t>
      </w:r>
      <w:r w:rsidR="00A5561F">
        <w:rPr>
          <w:rFonts w:ascii="Times New Roman" w:hAnsi="Times New Roman" w:cs="Times New Roman"/>
          <w:sz w:val="28"/>
          <w:szCs w:val="28"/>
        </w:rPr>
        <w:t xml:space="preserve"> пройти профессиональную подготовку, профессиональную </w:t>
      </w:r>
      <w:r w:rsidR="00A5561F">
        <w:rPr>
          <w:rFonts w:ascii="Times New Roman" w:hAnsi="Times New Roman" w:cs="Times New Roman"/>
          <w:b/>
          <w:sz w:val="28"/>
          <w:szCs w:val="28"/>
        </w:rPr>
        <w:t>переподготовку</w:t>
      </w:r>
      <w:r w:rsidR="00A5561F">
        <w:rPr>
          <w:rFonts w:ascii="Times New Roman" w:hAnsi="Times New Roman" w:cs="Times New Roman"/>
          <w:sz w:val="28"/>
          <w:szCs w:val="28"/>
        </w:rPr>
        <w:br/>
        <w:t xml:space="preserve">и </w:t>
      </w:r>
      <w:r w:rsidR="00A5561F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  <w:r w:rsidR="00A5561F">
        <w:rPr>
          <w:rFonts w:ascii="Times New Roman" w:hAnsi="Times New Roman" w:cs="Times New Roman"/>
          <w:sz w:val="28"/>
          <w:szCs w:val="28"/>
        </w:rPr>
        <w:t xml:space="preserve"> в военных образовательных учреждениях профессионального образования </w:t>
      </w:r>
      <w:r w:rsidR="00A5561F">
        <w:rPr>
          <w:rFonts w:ascii="Times New Roman" w:hAnsi="Times New Roman" w:cs="Times New Roman"/>
          <w:b/>
          <w:sz w:val="28"/>
          <w:szCs w:val="28"/>
        </w:rPr>
        <w:t xml:space="preserve">без </w:t>
      </w:r>
      <w:r w:rsidR="00A5561F">
        <w:rPr>
          <w:rFonts w:ascii="Times New Roman" w:hAnsi="Times New Roman" w:cs="Times New Roman"/>
          <w:b/>
          <w:sz w:val="28"/>
          <w:szCs w:val="28"/>
        </w:rPr>
        <w:t>взимания с них платы за обучение</w:t>
      </w:r>
      <w:r w:rsidR="00A5561F">
        <w:rPr>
          <w:rFonts w:ascii="Times New Roman" w:hAnsi="Times New Roman" w:cs="Times New Roman"/>
          <w:sz w:val="28"/>
          <w:szCs w:val="28"/>
        </w:rPr>
        <w:br/>
        <w:t xml:space="preserve">в порядке и на условиях, которые определяются Министерством обороны </w:t>
      </w:r>
      <w:r w:rsidR="00A5561F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A5561F">
        <w:rPr>
          <w:rStyle w:val="a5"/>
          <w:rFonts w:ascii="Times New Roman" w:hAnsi="Times New Roman" w:cs="Times New Roman"/>
          <w:sz w:val="28"/>
          <w:szCs w:val="28"/>
        </w:rPr>
        <w:footnoteReference w:id="4"/>
      </w:r>
      <w:r w:rsidR="00A5561F">
        <w:rPr>
          <w:rFonts w:ascii="Times New Roman" w:hAnsi="Times New Roman" w:cs="Times New Roman"/>
          <w:sz w:val="28"/>
          <w:szCs w:val="28"/>
        </w:rPr>
        <w:t>.</w:t>
      </w:r>
    </w:p>
    <w:p w:rsidR="009C40ED" w:rsidRDefault="009C40ED" w:rsidP="00A5561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C40ED" w:rsidSect="009C40ED">
      <w:pgSz w:w="11906" w:h="16838"/>
      <w:pgMar w:top="851" w:right="850" w:bottom="851" w:left="1701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40ED" w:rsidRDefault="009C40ED" w:rsidP="009C40ED">
      <w:pPr>
        <w:spacing w:after="0" w:line="240" w:lineRule="auto"/>
      </w:pPr>
      <w:r>
        <w:separator/>
      </w:r>
    </w:p>
  </w:endnote>
  <w:endnote w:type="continuationSeparator" w:id="1">
    <w:p w:rsidR="009C40ED" w:rsidRDefault="009C40ED" w:rsidP="009C40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  <w:sig w:usb0="00000000" w:usb1="00000000" w:usb2="00000000" w:usb3="00000000" w:csb0="00000000" w:csb1="00000000"/>
  </w:font>
  <w:font w:name="Noto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40ED" w:rsidRDefault="00A5561F">
      <w:pPr>
        <w:rPr>
          <w:sz w:val="12"/>
        </w:rPr>
      </w:pPr>
      <w:r>
        <w:separator/>
      </w:r>
    </w:p>
  </w:footnote>
  <w:footnote w:type="continuationSeparator" w:id="1">
    <w:p w:rsidR="009C40ED" w:rsidRDefault="00A5561F">
      <w:pPr>
        <w:rPr>
          <w:sz w:val="12"/>
        </w:rPr>
      </w:pPr>
      <w:r>
        <w:continuationSeparator/>
      </w:r>
    </w:p>
  </w:footnote>
  <w:footnote w:id="2">
    <w:p w:rsidR="009C40ED" w:rsidRDefault="00A5561F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57.1. Федерального закона 1998 года № 53-ФЗ «О</w:t>
      </w:r>
      <w:r>
        <w:rPr>
          <w:rFonts w:ascii="Times New Roman" w:hAnsi="Times New Roman" w:cs="Times New Roman"/>
          <w:sz w:val="18"/>
        </w:rPr>
        <w:t xml:space="preserve"> воинской обязанности и военной службе»</w:t>
      </w:r>
    </w:p>
  </w:footnote>
  <w:footnote w:id="3">
    <w:p w:rsidR="009C40ED" w:rsidRDefault="00A5561F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>Статья 57.3. Федерального закона 1998 года № 53-ФЗ «О воинской обязанности и военной службе»</w:t>
      </w:r>
    </w:p>
  </w:footnote>
  <w:footnote w:id="4">
    <w:p w:rsidR="009C40ED" w:rsidRDefault="00A5561F">
      <w:pPr>
        <w:pStyle w:val="FootnoteText"/>
        <w:jc w:val="both"/>
      </w:pPr>
      <w:r>
        <w:rPr>
          <w:rStyle w:val="a9"/>
        </w:rPr>
        <w:footnoteRef/>
      </w:r>
      <w:r>
        <w:rPr>
          <w:rFonts w:ascii="Times New Roman" w:hAnsi="Times New Roman" w:cs="Times New Roman"/>
          <w:sz w:val="18"/>
        </w:rPr>
        <w:t xml:space="preserve">Статья 5.2 </w:t>
      </w:r>
      <w:hyperlink r:id="rId1">
        <w:r>
          <w:rPr>
            <w:rFonts w:ascii="Times New Roman" w:hAnsi="Times New Roman" w:cs="Times New Roman"/>
            <w:sz w:val="18"/>
          </w:rPr>
          <w:t>Федерального закона от 30 декабря 2012 г. № 288-ФЗ «О внесении изменени</w:t>
        </w:r>
        <w:r>
          <w:rPr>
            <w:rFonts w:ascii="Times New Roman" w:hAnsi="Times New Roman" w:cs="Times New Roman"/>
            <w:sz w:val="18"/>
          </w:rPr>
          <w:t>й в отдельные законодательные</w:t>
        </w:r>
        <w:r>
          <w:rPr>
            <w:rFonts w:ascii="Times New Roman" w:hAnsi="Times New Roman" w:cs="Times New Roman"/>
            <w:sz w:val="18"/>
          </w:rPr>
          <w:br/>
          <w:t xml:space="preserve">   акты Российской Федерации по вопросам создания мобилизационного людского резерва»</w:t>
        </w:r>
      </w:hyperlink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40ED"/>
    <w:rsid w:val="009C40ED"/>
    <w:rsid w:val="00A5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0F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uiPriority w:val="99"/>
    <w:qFormat/>
    <w:rsid w:val="008F34DA"/>
    <w:pPr>
      <w:widowControl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3">
    <w:name w:val="Текст выноски Знак"/>
    <w:basedOn w:val="a0"/>
    <w:uiPriority w:val="99"/>
    <w:semiHidden/>
    <w:qFormat/>
    <w:rsid w:val="006C2ADC"/>
    <w:rPr>
      <w:rFonts w:ascii="Tahoma" w:hAnsi="Tahoma" w:cs="Tahoma"/>
      <w:sz w:val="16"/>
      <w:szCs w:val="16"/>
    </w:rPr>
  </w:style>
  <w:style w:type="character" w:customStyle="1" w:styleId="a4">
    <w:name w:val="Текст сноски Знак"/>
    <w:basedOn w:val="a0"/>
    <w:uiPriority w:val="99"/>
    <w:semiHidden/>
    <w:qFormat/>
    <w:rsid w:val="00603247"/>
    <w:rPr>
      <w:sz w:val="20"/>
      <w:szCs w:val="20"/>
    </w:rPr>
  </w:style>
  <w:style w:type="character" w:customStyle="1" w:styleId="a5">
    <w:name w:val="Привязка сноски"/>
    <w:rsid w:val="009C40ED"/>
    <w:rPr>
      <w:vertAlign w:val="superscript"/>
    </w:rPr>
  </w:style>
  <w:style w:type="character" w:customStyle="1" w:styleId="FootnoteCharacters">
    <w:name w:val="Footnote Characters"/>
    <w:basedOn w:val="a0"/>
    <w:uiPriority w:val="99"/>
    <w:semiHidden/>
    <w:unhideWhenUsed/>
    <w:qFormat/>
    <w:rsid w:val="00603247"/>
    <w:rPr>
      <w:vertAlign w:val="superscript"/>
    </w:rPr>
  </w:style>
  <w:style w:type="character" w:customStyle="1" w:styleId="a6">
    <w:name w:val="Верхний колонтитул Знак"/>
    <w:basedOn w:val="a0"/>
    <w:uiPriority w:val="99"/>
    <w:qFormat/>
    <w:rsid w:val="00E82746"/>
  </w:style>
  <w:style w:type="character" w:customStyle="1" w:styleId="a7">
    <w:name w:val="Нижний колонтитул Знак"/>
    <w:basedOn w:val="a0"/>
    <w:uiPriority w:val="99"/>
    <w:qFormat/>
    <w:rsid w:val="00E82746"/>
  </w:style>
  <w:style w:type="character" w:customStyle="1" w:styleId="1">
    <w:name w:val="Заголовок 1 Знак"/>
    <w:basedOn w:val="a0"/>
    <w:link w:val="Heading1"/>
    <w:uiPriority w:val="99"/>
    <w:qFormat/>
    <w:rsid w:val="008F34DA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Гипертекстовая ссылка"/>
    <w:basedOn w:val="a0"/>
    <w:uiPriority w:val="99"/>
    <w:qFormat/>
    <w:rsid w:val="008F34DA"/>
    <w:rPr>
      <w:rFonts w:cs="Times New Roman"/>
      <w:b w:val="0"/>
      <w:color w:val="106BBE"/>
    </w:rPr>
  </w:style>
  <w:style w:type="character" w:customStyle="1" w:styleId="-">
    <w:name w:val="Интернет-ссылка"/>
    <w:rsid w:val="009C40ED"/>
    <w:rPr>
      <w:color w:val="000080"/>
      <w:u w:val="single"/>
    </w:rPr>
  </w:style>
  <w:style w:type="character" w:customStyle="1" w:styleId="a9">
    <w:name w:val="Символ сноски"/>
    <w:qFormat/>
    <w:rsid w:val="009C40ED"/>
  </w:style>
  <w:style w:type="character" w:customStyle="1" w:styleId="aa">
    <w:name w:val="Привязка концевой сноски"/>
    <w:rsid w:val="009C40ED"/>
    <w:rPr>
      <w:vertAlign w:val="superscript"/>
    </w:rPr>
  </w:style>
  <w:style w:type="character" w:customStyle="1" w:styleId="ab">
    <w:name w:val="Символ концевой сноски"/>
    <w:qFormat/>
    <w:rsid w:val="009C40ED"/>
  </w:style>
  <w:style w:type="paragraph" w:customStyle="1" w:styleId="ac">
    <w:name w:val="Заголовок"/>
    <w:basedOn w:val="a"/>
    <w:next w:val="ad"/>
    <w:qFormat/>
    <w:rsid w:val="009C40ED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d">
    <w:name w:val="Body Text"/>
    <w:basedOn w:val="a"/>
    <w:rsid w:val="009C40ED"/>
    <w:pPr>
      <w:spacing w:after="140"/>
    </w:pPr>
  </w:style>
  <w:style w:type="paragraph" w:styleId="ae">
    <w:name w:val="List"/>
    <w:basedOn w:val="ad"/>
    <w:rsid w:val="009C40ED"/>
    <w:rPr>
      <w:rFonts w:ascii="PT Astra Serif" w:hAnsi="PT Astra Serif" w:cs="Noto Sans Devanagari"/>
    </w:rPr>
  </w:style>
  <w:style w:type="paragraph" w:customStyle="1" w:styleId="Caption">
    <w:name w:val="Caption"/>
    <w:basedOn w:val="a"/>
    <w:qFormat/>
    <w:rsid w:val="009C40ED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f">
    <w:name w:val="index heading"/>
    <w:basedOn w:val="a"/>
    <w:qFormat/>
    <w:rsid w:val="009C40ED"/>
    <w:pPr>
      <w:suppressLineNumbers/>
    </w:pPr>
    <w:rPr>
      <w:rFonts w:ascii="PT Astra Serif" w:hAnsi="PT Astra Serif" w:cs="Noto Sans Devanagari"/>
    </w:rPr>
  </w:style>
  <w:style w:type="paragraph" w:styleId="af0">
    <w:name w:val="Balloon Text"/>
    <w:basedOn w:val="a"/>
    <w:uiPriority w:val="99"/>
    <w:semiHidden/>
    <w:unhideWhenUsed/>
    <w:qFormat/>
    <w:rsid w:val="006C2AD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semiHidden/>
    <w:unhideWhenUsed/>
    <w:qFormat/>
    <w:rsid w:val="00297919"/>
    <w:pPr>
      <w:spacing w:beforeAutospacing="1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297919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FootnoteText">
    <w:name w:val="Footnote Text"/>
    <w:basedOn w:val="a"/>
    <w:uiPriority w:val="99"/>
    <w:semiHidden/>
    <w:unhideWhenUsed/>
    <w:rsid w:val="00603247"/>
    <w:pPr>
      <w:spacing w:after="0" w:line="240" w:lineRule="auto"/>
    </w:pPr>
    <w:rPr>
      <w:sz w:val="20"/>
      <w:szCs w:val="20"/>
    </w:rPr>
  </w:style>
  <w:style w:type="paragraph" w:customStyle="1" w:styleId="af3">
    <w:name w:val="Верхний и нижний колонтитулы"/>
    <w:basedOn w:val="a"/>
    <w:qFormat/>
    <w:rsid w:val="009C40ED"/>
  </w:style>
  <w:style w:type="paragraph" w:customStyle="1" w:styleId="Header">
    <w:name w:val="Head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Footer">
    <w:name w:val="Footer"/>
    <w:basedOn w:val="a"/>
    <w:uiPriority w:val="99"/>
    <w:unhideWhenUsed/>
    <w:rsid w:val="00E82746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4">
    <w:name w:val="Содержимое врезки"/>
    <w:basedOn w:val="a"/>
    <w:qFormat/>
    <w:rsid w:val="009C40E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ooxWord://word/media/image5.jpeg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garantf1://70191440.0" TargetMode="Externa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738BF-F093-446A-BE6E-9E5FFA9B9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7</Pages>
  <Words>585</Words>
  <Characters>3341</Characters>
  <Application>Microsoft Office Word</Application>
  <DocSecurity>0</DocSecurity>
  <Lines>27</Lines>
  <Paragraphs>7</Paragraphs>
  <ScaleCrop>false</ScaleCrop>
  <Company>Microsoft</Company>
  <LinksUpToDate>false</LinksUpToDate>
  <CharactersWithSpaces>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Танюшкин Андрей Евгеньевич</dc:creator>
  <dc:description/>
  <cp:lastModifiedBy>Антанюк</cp:lastModifiedBy>
  <cp:revision>46</cp:revision>
  <cp:lastPrinted>2021-04-12T12:35:00Z</cp:lastPrinted>
  <dcterms:created xsi:type="dcterms:W3CDTF">2021-04-12T07:13:00Z</dcterms:created>
  <dcterms:modified xsi:type="dcterms:W3CDTF">2021-07-24T06:45:00Z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